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bookmarkStart w:id="0" w:name="_GoBack"/>
      <w:bookmarkEnd w:id="0"/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277E06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SCHEDA </w:t>
      </w:r>
      <w:r w:rsidR="00CB2D83"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TECNICA </w:t>
      </w: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DA COMPILARE A CURA DELL’OFFERENTE </w:t>
      </w:r>
    </w:p>
    <w:p w:rsidR="00493016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>PER IL CONFRONTO DELLE OFFERTE</w:t>
      </w:r>
    </w:p>
    <w:p w:rsidR="00047405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A7F38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A7F38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074"/>
        <w:gridCol w:w="1341"/>
      </w:tblGrid>
      <w:tr w:rsidR="00E414A1" w:rsidRPr="00E414A1" w:rsidTr="0055180F">
        <w:trPr>
          <w:trHeight w:val="3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Produttore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27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Modello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26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Anno di immissione sul mercato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1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:rsidR="00E414A1" w:rsidRPr="00E414A1" w:rsidRDefault="00D51253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PUNTEGGIO MASSIMO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hideMark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PARAMETRI VENTILATORI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43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Modalità ventilatorie disponibili oltre a quelle minime richieste (descrivere);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7</w:t>
            </w:r>
          </w:p>
        </w:tc>
      </w:tr>
      <w:tr w:rsidR="00E414A1" w:rsidRPr="00E414A1" w:rsidTr="0055180F">
        <w:trPr>
          <w:trHeight w:val="69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Sistemi di supporto per l’impostazione delle modalità di ventilazione per anestesia in presenza di aumentate resistenze delle vie aeree/ridotta compliance polmonare;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5</w:t>
            </w:r>
          </w:p>
        </w:tc>
      </w:tr>
      <w:tr w:rsidR="00E414A1" w:rsidRPr="00E414A1" w:rsidTr="0055180F">
        <w:trPr>
          <w:trHeight w:val="70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3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Descrivere la modalità di funzionamento e controllo dell’erogazione dei gas freschi che consentano un ridotto consumo di agenti anestetici;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 xml:space="preserve">Volume corrente (VT) (ml – 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range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 xml:space="preserve"> minimo a partire da 5ml)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5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Frequenza respiratoria (atti/minuto)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6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Flusso Inspiratorio (l/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min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7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Rapporto I:E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8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Pausa inspiratoria (s.)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9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Limiti di pressione (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Pmax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 xml:space="preserve"> in cm H2O) : PEEP da -10 a 80hPa (cmH2O)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10</w:t>
            </w:r>
          </w:p>
        </w:tc>
        <w:tc>
          <w:tcPr>
            <w:tcW w:w="4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PEEP (cm H20)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tabs>
                <w:tab w:val="left" w:pos="6456"/>
              </w:tabs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Descrivere eventuali Sistemi avanzati di trigger che permettano la totale sincronia macchina-paziente sia in modalità invasiva sia in modalità non invasiva.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tabs>
                <w:tab w:val="left" w:pos="6456"/>
              </w:tabs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tabs>
                <w:tab w:val="left" w:pos="6456"/>
              </w:tabs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tabs>
                <w:tab w:val="left" w:pos="6456"/>
              </w:tabs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27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B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VAPORIZZATORI E GESTIONE ALOGENATI (si specifica che i vaporizzatori non dovranno essere inclusi nell’offerta)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69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Identificazione automatica dei gas alogenati con misurazione degli agenti alogenati inspirati ed espirati con relativa forma d’onda;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E414A1" w:rsidRPr="00E414A1" w:rsidTr="0055180F">
        <w:trPr>
          <w:trHeight w:val="4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C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MONITOR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Dimensioni e tipologia del monitor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3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 xml:space="preserve">Scarico Log Eventi: Possibilità di memorizzare gli allarmi, numero di eventi memorizzabili, possibilità di download tramite interfaccia RS232, 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usb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>, e/o LAN; possibilità di collegamento alla cartella clinica informatizzata aziendale (Galileo)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3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Possibilità di settare la scala di priorità degli allarmi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Tempo di funzionamento in batteria (minimo 60 minuti) in condizioni di normale utilizzo;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D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DIMENSIONI DEL SISTEMA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Peso e dimensioni complessive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Sistema di aggancio e sgancio da pensile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2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E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SICUREZZA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Descrivere i sistemi di sicurezza dell’apparecchio (parametri controllati con l’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autocheck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>, possibilità di interrompere l’</w:t>
            </w:r>
            <w:proofErr w:type="spellStart"/>
            <w:r w:rsidRPr="00E414A1">
              <w:rPr>
                <w:rFonts w:ascii="Arial" w:eastAsia="Times New Roman" w:hAnsi="Arial" w:cs="Arial"/>
                <w:bCs/>
                <w:lang w:eastAsia="it-IT"/>
              </w:rPr>
              <w:t>autocheck</w:t>
            </w:r>
            <w:proofErr w:type="spellEnd"/>
            <w:r w:rsidRPr="00E414A1">
              <w:rPr>
                <w:rFonts w:ascii="Arial" w:eastAsia="Times New Roman" w:hAnsi="Arial" w:cs="Arial"/>
                <w:bCs/>
                <w:lang w:eastAsia="it-IT"/>
              </w:rPr>
              <w:t xml:space="preserve"> in caso di emergenza, altro)</w:t>
            </w:r>
          </w:p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4</w:t>
            </w: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E</w:t>
            </w: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/>
                <w:bCs/>
                <w:lang w:eastAsia="it-IT"/>
              </w:rPr>
              <w:t>ADEGUATEZZA E PRATICITÀ DI UTILIZZO – da non compilare a cura della ditta 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E414A1" w:rsidRPr="00E414A1" w:rsidTr="0055180F">
        <w:trPr>
          <w:trHeight w:val="3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Valutazione dell’apparecchiatura mediante prova pratica presso i locali delle sale operatorie:</w:t>
            </w:r>
          </w:p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verrà valutata la praticità delle operazioni di smontaggio e montaggio della cassetta paziente, ergonomia del sistema, facilità di impostazione dei parametri ventilatori, adeguatezza all’attività specifica delle sale operatorie, ecc</w:t>
            </w:r>
            <w:r w:rsidR="0025099C">
              <w:rPr>
                <w:rFonts w:ascii="Arial" w:eastAsia="Times New Roman" w:hAnsi="Arial" w:cs="Arial"/>
                <w:bCs/>
                <w:lang w:eastAsia="it-IT"/>
              </w:rPr>
              <w:t>.</w:t>
            </w:r>
            <w:r w:rsidRPr="00E414A1">
              <w:rPr>
                <w:rFonts w:ascii="Arial" w:eastAsia="Times New Roman" w:hAnsi="Arial" w:cs="Arial"/>
                <w:bCs/>
                <w:lang w:eastAsia="it-IT"/>
              </w:rPr>
              <w:t>;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4A1" w:rsidRPr="00E414A1" w:rsidRDefault="00E414A1" w:rsidP="00E414A1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E414A1">
              <w:rPr>
                <w:rFonts w:ascii="Arial" w:eastAsia="Times New Roman" w:hAnsi="Arial" w:cs="Arial"/>
                <w:bCs/>
                <w:lang w:eastAsia="it-IT"/>
              </w:rPr>
              <w:t>15</w:t>
            </w:r>
          </w:p>
        </w:tc>
      </w:tr>
    </w:tbl>
    <w:p w:rsidR="00DA7F38" w:rsidRPr="007E3A5A" w:rsidRDefault="00DA7F38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9D5DFB" w:rsidRPr="009D5DFB" w:rsidRDefault="00AE2F1C" w:rsidP="00CA0A44">
      <w:pPr>
        <w:pStyle w:val="usoboll1"/>
        <w:spacing w:before="360" w:line="240" w:lineRule="auto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Si rammenta che la commissione giudicatrice</w:t>
      </w:r>
      <w:r w:rsidRPr="009D5DFB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potrà richiedere la prova pratica </w:t>
      </w:r>
      <w:r w:rsidR="001B0C7D">
        <w:rPr>
          <w:rFonts w:ascii="Garamond" w:hAnsi="Garamond"/>
          <w:b/>
          <w:sz w:val="22"/>
          <w:szCs w:val="22"/>
        </w:rPr>
        <w:t xml:space="preserve">dei dispositivi in oggetto </w:t>
      </w:r>
      <w:r>
        <w:rPr>
          <w:rFonts w:ascii="Garamond" w:hAnsi="Garamond"/>
          <w:b/>
          <w:sz w:val="22"/>
          <w:szCs w:val="22"/>
        </w:rPr>
        <w:t>per almeno 10 giorni lavorativi e</w:t>
      </w:r>
      <w:r w:rsidR="005936E5">
        <w:rPr>
          <w:rFonts w:ascii="Garamond" w:hAnsi="Garamond"/>
          <w:b/>
          <w:sz w:val="22"/>
          <w:szCs w:val="22"/>
        </w:rPr>
        <w:t xml:space="preserve"> che</w:t>
      </w:r>
      <w:r>
        <w:rPr>
          <w:rFonts w:ascii="Garamond" w:hAnsi="Garamond"/>
          <w:b/>
          <w:sz w:val="22"/>
          <w:szCs w:val="22"/>
        </w:rPr>
        <w:t xml:space="preserve">, </w:t>
      </w:r>
      <w:r w:rsidR="005936E5">
        <w:rPr>
          <w:rFonts w:ascii="Garamond" w:hAnsi="Garamond"/>
          <w:b/>
          <w:sz w:val="22"/>
          <w:szCs w:val="22"/>
        </w:rPr>
        <w:t>in tale caso</w:t>
      </w:r>
      <w:r>
        <w:rPr>
          <w:rFonts w:ascii="Garamond" w:hAnsi="Garamond"/>
          <w:b/>
          <w:sz w:val="22"/>
          <w:szCs w:val="22"/>
        </w:rPr>
        <w:t xml:space="preserve">, </w:t>
      </w:r>
      <w:r w:rsidR="009D5DFB" w:rsidRPr="009D5DFB">
        <w:rPr>
          <w:rFonts w:ascii="Garamond" w:hAnsi="Garamond"/>
          <w:b/>
          <w:sz w:val="22"/>
          <w:szCs w:val="22"/>
        </w:rPr>
        <w:t xml:space="preserve">la ditta dovrà mettere a disposizione dell’ASST Papa Giovanni XXIII </w:t>
      </w:r>
      <w:r w:rsidR="006C1D0E">
        <w:rPr>
          <w:rFonts w:ascii="Garamond" w:hAnsi="Garamond"/>
          <w:b/>
          <w:sz w:val="22"/>
          <w:szCs w:val="22"/>
        </w:rPr>
        <w:t>gli</w:t>
      </w:r>
      <w:r w:rsidR="009D5DFB" w:rsidRPr="009D5DFB">
        <w:rPr>
          <w:rFonts w:ascii="Garamond" w:hAnsi="Garamond"/>
          <w:b/>
          <w:sz w:val="22"/>
          <w:szCs w:val="22"/>
        </w:rPr>
        <w:t xml:space="preserve"> apparecchi nella </w:t>
      </w:r>
      <w:r>
        <w:rPr>
          <w:rFonts w:ascii="Garamond" w:hAnsi="Garamond"/>
          <w:b/>
          <w:sz w:val="22"/>
          <w:szCs w:val="22"/>
        </w:rPr>
        <w:t xml:space="preserve">configurazione proposta in gara </w:t>
      </w:r>
      <w:r w:rsidR="009D5DFB" w:rsidRPr="009D5DFB">
        <w:rPr>
          <w:rFonts w:ascii="Garamond" w:hAnsi="Garamond"/>
          <w:b/>
          <w:sz w:val="22"/>
          <w:szCs w:val="22"/>
        </w:rPr>
        <w:t>entro 4 giorni lavorativi dalla richiesta.</w:t>
      </w:r>
    </w:p>
    <w:p w:rsidR="009D5DFB" w:rsidRDefault="009D5DFB" w:rsidP="00CA0A44">
      <w:pPr>
        <w:pStyle w:val="usoboll1"/>
        <w:spacing w:before="360" w:line="240" w:lineRule="auto"/>
        <w:contextualSpacing/>
        <w:rPr>
          <w:rFonts w:ascii="Garamond" w:hAnsi="Garamond"/>
          <w:sz w:val="22"/>
          <w:szCs w:val="22"/>
        </w:rPr>
      </w:pPr>
    </w:p>
    <w:p w:rsidR="00EC3BEC" w:rsidRDefault="00EC3BEC" w:rsidP="00CA0A44">
      <w:pPr>
        <w:pStyle w:val="usoboll1"/>
        <w:spacing w:before="360" w:line="240" w:lineRule="auto"/>
        <w:contextualSpacing/>
        <w:rPr>
          <w:rFonts w:ascii="Garamond" w:hAnsi="Garamond"/>
          <w:sz w:val="22"/>
          <w:szCs w:val="22"/>
        </w:rPr>
      </w:pPr>
      <w:r w:rsidRPr="00EC3BEC">
        <w:rPr>
          <w:rFonts w:ascii="Garamond" w:hAnsi="Garamond"/>
          <w:sz w:val="22"/>
          <w:szCs w:val="22"/>
        </w:rPr>
        <w:t>Alla documentazione tecnica ed al presente questionario (che dovrà essere restituito anche in formato word editabile)</w:t>
      </w:r>
      <w:r w:rsidR="00AE2F1C">
        <w:rPr>
          <w:rFonts w:ascii="Garamond" w:hAnsi="Garamond"/>
          <w:sz w:val="22"/>
          <w:szCs w:val="22"/>
        </w:rPr>
        <w:t xml:space="preserve"> </w:t>
      </w:r>
      <w:r w:rsidRPr="00EC3BEC">
        <w:rPr>
          <w:rFonts w:ascii="Garamond" w:hAnsi="Garamond"/>
          <w:sz w:val="22"/>
          <w:szCs w:val="22"/>
        </w:rPr>
        <w:t>dovrà essere allegata l’</w:t>
      </w:r>
      <w:r w:rsidRPr="00EC3BEC">
        <w:rPr>
          <w:rFonts w:ascii="Garamond" w:hAnsi="Garamond"/>
          <w:sz w:val="22"/>
          <w:szCs w:val="22"/>
          <w:u w:val="single"/>
        </w:rPr>
        <w:t>offerta economica senza prezzi</w:t>
      </w:r>
      <w:r w:rsidRPr="00EC3BEC">
        <w:rPr>
          <w:rFonts w:ascii="Garamond" w:hAnsi="Garamond"/>
          <w:sz w:val="22"/>
          <w:szCs w:val="22"/>
        </w:rPr>
        <w:t>.</w:t>
      </w:r>
    </w:p>
    <w:p w:rsidR="00290D5A" w:rsidRDefault="00290D5A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28477B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(firmato digitalmente d</w:t>
      </w:r>
      <w:r w:rsidR="009D5DFB">
        <w:rPr>
          <w:rFonts w:ascii="Garamond" w:hAnsi="Garamond"/>
          <w:i/>
          <w:sz w:val="22"/>
          <w:szCs w:val="22"/>
        </w:rPr>
        <w:t>a</w:t>
      </w:r>
      <w:r>
        <w:rPr>
          <w:rFonts w:ascii="Garamond" w:hAnsi="Garamond"/>
          <w:i/>
          <w:sz w:val="22"/>
          <w:szCs w:val="22"/>
        </w:rPr>
        <w:t xml:space="preserve">l </w:t>
      </w:r>
      <w:r w:rsidR="009E6079" w:rsidRPr="00277E06">
        <w:rPr>
          <w:rFonts w:ascii="Garamond" w:hAnsi="Garamond"/>
          <w:i/>
          <w:sz w:val="22"/>
          <w:szCs w:val="22"/>
        </w:rPr>
        <w:t xml:space="preserve">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52" w:rsidRDefault="008D4352" w:rsidP="00791DEF">
      <w:r>
        <w:separator/>
      </w:r>
    </w:p>
  </w:endnote>
  <w:endnote w:type="continuationSeparator" w:id="0">
    <w:p w:rsidR="008D4352" w:rsidRDefault="008D435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047405">
            <w:rPr>
              <w:rFonts w:ascii="Garamond" w:hAnsi="Garamond" w:cs="Arial"/>
              <w:color w:val="000000"/>
              <w:sz w:val="22"/>
              <w:szCs w:val="22"/>
            </w:rPr>
            <w:t>bis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C54EA3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2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C54EA3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2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52" w:rsidRDefault="008D4352" w:rsidP="00791DEF">
      <w:r>
        <w:separator/>
      </w:r>
    </w:p>
  </w:footnote>
  <w:footnote w:type="continuationSeparator" w:id="0">
    <w:p w:rsidR="008D4352" w:rsidRDefault="008D435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DB705B" w:rsidRPr="005406D6" w:rsidRDefault="005406D6" w:rsidP="00E87CF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5406D6">
            <w:rPr>
              <w:rFonts w:ascii="Garamond" w:hAnsi="Garamond"/>
              <w:b/>
              <w:sz w:val="22"/>
              <w:szCs w:val="22"/>
            </w:rPr>
            <w:t xml:space="preserve">Procedura concorsuale “aperta” per l’affidamento della fornitura di n. </w:t>
          </w:r>
          <w:r w:rsidR="00E87CFD">
            <w:rPr>
              <w:rFonts w:ascii="Garamond" w:hAnsi="Garamond"/>
              <w:b/>
              <w:sz w:val="22"/>
              <w:szCs w:val="22"/>
            </w:rPr>
            <w:t xml:space="preserve">11 apparecchi per anestesia destinati al blocco operatorio dell’ASST Papa Giovanni XXIII di Bergamo </w:t>
          </w:r>
          <w:r w:rsidRPr="005406D6">
            <w:rPr>
              <w:rFonts w:ascii="Garamond" w:hAnsi="Garamond"/>
              <w:b/>
              <w:sz w:val="22"/>
              <w:szCs w:val="22"/>
            </w:rPr>
            <w:t>(lotto unico).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34427"/>
    <w:rsid w:val="00047405"/>
    <w:rsid w:val="00063322"/>
    <w:rsid w:val="00063AE5"/>
    <w:rsid w:val="00077579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409FB"/>
    <w:rsid w:val="00143323"/>
    <w:rsid w:val="00143B39"/>
    <w:rsid w:val="001466A0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65270"/>
    <w:rsid w:val="00275F71"/>
    <w:rsid w:val="00277E06"/>
    <w:rsid w:val="00282000"/>
    <w:rsid w:val="0028477B"/>
    <w:rsid w:val="00290D5A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D6C4D"/>
    <w:rsid w:val="00400FE0"/>
    <w:rsid w:val="004149CD"/>
    <w:rsid w:val="00453E11"/>
    <w:rsid w:val="004559F1"/>
    <w:rsid w:val="0047695D"/>
    <w:rsid w:val="004922F6"/>
    <w:rsid w:val="00493016"/>
    <w:rsid w:val="004961D7"/>
    <w:rsid w:val="00497CDA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52C31"/>
    <w:rsid w:val="005936E5"/>
    <w:rsid w:val="005B0FD2"/>
    <w:rsid w:val="005F2BA7"/>
    <w:rsid w:val="006456CD"/>
    <w:rsid w:val="00647138"/>
    <w:rsid w:val="0065648A"/>
    <w:rsid w:val="00672DDC"/>
    <w:rsid w:val="00697970"/>
    <w:rsid w:val="006A318B"/>
    <w:rsid w:val="006C1D0E"/>
    <w:rsid w:val="006F1475"/>
    <w:rsid w:val="00713754"/>
    <w:rsid w:val="00732922"/>
    <w:rsid w:val="00737E2E"/>
    <w:rsid w:val="00763A51"/>
    <w:rsid w:val="00772714"/>
    <w:rsid w:val="0077372B"/>
    <w:rsid w:val="00791DEF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2676D"/>
    <w:rsid w:val="00946C1D"/>
    <w:rsid w:val="00962096"/>
    <w:rsid w:val="00990CD6"/>
    <w:rsid w:val="009D5DFB"/>
    <w:rsid w:val="009E18B3"/>
    <w:rsid w:val="009E6079"/>
    <w:rsid w:val="00A10C11"/>
    <w:rsid w:val="00A10FBD"/>
    <w:rsid w:val="00A15366"/>
    <w:rsid w:val="00A27F7D"/>
    <w:rsid w:val="00A626B3"/>
    <w:rsid w:val="00AB4602"/>
    <w:rsid w:val="00AC1EB1"/>
    <w:rsid w:val="00AC4E87"/>
    <w:rsid w:val="00AE2F1C"/>
    <w:rsid w:val="00AE6F59"/>
    <w:rsid w:val="00B157CD"/>
    <w:rsid w:val="00B2430A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E23FBB"/>
    <w:rsid w:val="00E414A1"/>
    <w:rsid w:val="00E83C93"/>
    <w:rsid w:val="00E87CFD"/>
    <w:rsid w:val="00EB2835"/>
    <w:rsid w:val="00EC3BEC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C413-E5B1-47A8-8157-10C237C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VERONICA CATTANEO</cp:lastModifiedBy>
  <cp:revision>21</cp:revision>
  <cp:lastPrinted>2021-10-26T13:36:00Z</cp:lastPrinted>
  <dcterms:created xsi:type="dcterms:W3CDTF">2021-09-28T09:12:00Z</dcterms:created>
  <dcterms:modified xsi:type="dcterms:W3CDTF">2021-10-26T13:37:00Z</dcterms:modified>
</cp:coreProperties>
</file>